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34" w:rsidRPr="00BB1634" w:rsidRDefault="00BB1634" w:rsidP="00BB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634">
        <w:rPr>
          <w:rFonts w:ascii="Times New Roman" w:hAnsi="Times New Roman" w:cs="Times New Roman"/>
          <w:b/>
          <w:bCs/>
          <w:sz w:val="28"/>
          <w:szCs w:val="28"/>
        </w:rPr>
        <w:t>ЖК РФ Статья 159. Предоставление субсидий на оплату жилого помещения и коммунальных услуг</w:t>
      </w:r>
    </w:p>
    <w:p w:rsidR="00BB1634" w:rsidRPr="00BB1634" w:rsidRDefault="00BB1634" w:rsidP="00BB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947"/>
      <w:bookmarkEnd w:id="0"/>
      <w:r w:rsidRPr="00BB1634">
        <w:rPr>
          <w:rFonts w:ascii="Times New Roman" w:hAnsi="Times New Roman" w:cs="Times New Roman"/>
          <w:sz w:val="28"/>
          <w:szCs w:val="28"/>
        </w:rPr>
        <w:t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4" w:anchor="dst100956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6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 </w:t>
      </w:r>
      <w:hyperlink r:id="rId5" w:anchor="dst0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прожиточного минимума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948"/>
      <w:bookmarkEnd w:id="1"/>
      <w:r w:rsidRPr="00BB1634">
        <w:rPr>
          <w:rFonts w:ascii="Times New Roman" w:hAnsi="Times New Roman" w:cs="Times New Roman"/>
          <w:sz w:val="28"/>
          <w:szCs w:val="28"/>
        </w:rPr>
        <w:t>2. Право на субсидии имеют граждане: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949"/>
      <w:bookmarkEnd w:id="2"/>
      <w:r w:rsidRPr="00BB1634">
        <w:rPr>
          <w:rFonts w:ascii="Times New Roman" w:hAnsi="Times New Roman" w:cs="Times New Roman"/>
          <w:sz w:val="28"/>
          <w:szCs w:val="28"/>
        </w:rPr>
        <w:t>1) пользователи жилых помещений государственного и муниципального жилищных фондов;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950"/>
      <w:bookmarkEnd w:id="3"/>
      <w:r w:rsidRPr="00BB1634">
        <w:rPr>
          <w:rFonts w:ascii="Times New Roman" w:hAnsi="Times New Roman" w:cs="Times New Roman"/>
          <w:sz w:val="28"/>
          <w:szCs w:val="28"/>
        </w:rPr>
        <w:t>2) наниматели по договорам найма жилых помещений частного жилищного фонда;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951"/>
      <w:bookmarkEnd w:id="4"/>
      <w:r w:rsidRPr="00BB1634">
        <w:rPr>
          <w:rFonts w:ascii="Times New Roman" w:hAnsi="Times New Roman" w:cs="Times New Roman"/>
          <w:sz w:val="28"/>
          <w:szCs w:val="28"/>
        </w:rPr>
        <w:t>3) члены жилищных кооперативов;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952"/>
      <w:bookmarkEnd w:id="5"/>
      <w:r w:rsidRPr="00BB1634">
        <w:rPr>
          <w:rFonts w:ascii="Times New Roman" w:hAnsi="Times New Roman" w:cs="Times New Roman"/>
          <w:sz w:val="28"/>
          <w:szCs w:val="28"/>
        </w:rPr>
        <w:t>4) собственники жилых помещений.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1"/>
      <w:bookmarkEnd w:id="6"/>
      <w:r w:rsidRPr="00BB1634">
        <w:rPr>
          <w:rFonts w:ascii="Times New Roman" w:hAnsi="Times New Roman" w:cs="Times New Roman"/>
          <w:sz w:val="28"/>
          <w:szCs w:val="28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BB1634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BB1634">
        <w:rPr>
          <w:rFonts w:ascii="Times New Roman" w:hAnsi="Times New Roman" w:cs="Times New Roman"/>
          <w:sz w:val="28"/>
          <w:szCs w:val="28"/>
        </w:rPr>
        <w:t xml:space="preserve"> им учреждением гражданам, указанным в </w:t>
      </w:r>
      <w:hyperlink r:id="rId6" w:anchor="dst100948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2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настоящей статьи, на основании их </w:t>
      </w:r>
      <w:hyperlink r:id="rId7" w:anchor="dst100488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заявлений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с учетом постоянно проживающих совместно с ними членов их семей.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954"/>
      <w:bookmarkEnd w:id="7"/>
      <w:r w:rsidRPr="00BB1634">
        <w:rPr>
          <w:rFonts w:ascii="Times New Roman" w:hAnsi="Times New Roman" w:cs="Times New Roman"/>
          <w:sz w:val="28"/>
          <w:szCs w:val="28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8" w:anchor="dst100911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155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настоящего Кодекса.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955"/>
      <w:bookmarkEnd w:id="8"/>
      <w:r w:rsidRPr="00BB1634">
        <w:rPr>
          <w:rFonts w:ascii="Times New Roman" w:hAnsi="Times New Roman" w:cs="Times New Roman"/>
          <w:sz w:val="28"/>
          <w:szCs w:val="28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1507"/>
      <w:bookmarkEnd w:id="9"/>
      <w:r w:rsidRPr="00BB1634">
        <w:rPr>
          <w:rFonts w:ascii="Times New Roman" w:hAnsi="Times New Roman" w:cs="Times New Roman"/>
          <w:sz w:val="28"/>
          <w:szCs w:val="28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Размер регионального стандарта стоимости жилищно-коммунальных услуг </w:t>
      </w:r>
      <w:r w:rsidRPr="00BB1634">
        <w:rPr>
          <w:rFonts w:ascii="Times New Roman" w:hAnsi="Times New Roman" w:cs="Times New Roman"/>
          <w:sz w:val="28"/>
          <w:szCs w:val="28"/>
        </w:rPr>
        <w:lastRenderedPageBreak/>
        <w:t>устанавливается для лиц, указанных в </w:t>
      </w:r>
      <w:hyperlink r:id="rId9" w:anchor="dst100949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- </w:t>
      </w:r>
      <w:hyperlink r:id="rId10" w:anchor="dst100951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части 2</w:t>
        </w:r>
      </w:hyperlink>
      <w:r w:rsidRPr="00BB1634">
        <w:rPr>
          <w:rFonts w:ascii="Times New Roman" w:hAnsi="Times New Roman" w:cs="Times New Roman"/>
          <w:sz w:val="28"/>
          <w:szCs w:val="28"/>
        </w:rPr>
        <w:t>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813"/>
      <w:bookmarkEnd w:id="10"/>
      <w:r w:rsidRPr="00BB1634">
        <w:rPr>
          <w:rFonts w:ascii="Times New Roman" w:hAnsi="Times New Roman" w:cs="Times New Roman"/>
          <w:sz w:val="28"/>
          <w:szCs w:val="28"/>
        </w:rPr>
        <w:t>7. </w:t>
      </w:r>
      <w:hyperlink r:id="rId11" w:anchor="dst100053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определения размера субсидий и </w:t>
      </w:r>
      <w:hyperlink r:id="rId12" w:anchor="dst100123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их предоставления, </w:t>
      </w:r>
      <w:hyperlink r:id="rId13" w:anchor="dst100029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прилагаемых к заявлению документов, </w:t>
      </w:r>
      <w:hyperlink r:id="rId14" w:anchor="dst100145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условия</w:t>
        </w:r>
      </w:hyperlink>
      <w:r w:rsidR="00520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Pr="00BB1634">
        <w:rPr>
          <w:rFonts w:ascii="Times New Roman" w:hAnsi="Times New Roman" w:cs="Times New Roman"/>
          <w:sz w:val="28"/>
          <w:szCs w:val="28"/>
        </w:rPr>
        <w:t>приостановки и прекращения предоставления субсидий, </w:t>
      </w:r>
      <w:hyperlink r:id="rId15" w:anchor="dst100047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определения состава семьи получателя субсидии и </w:t>
      </w:r>
      <w:hyperlink r:id="rId16" w:anchor="dst100097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исчисления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совокупного дохода такой семьи, а также </w:t>
      </w:r>
      <w:hyperlink r:id="rId17" w:anchor="dst100137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особенности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предоставления субсидий отдельным категориям граждан устанавливаются Правительством Российской Федерации. Законом субъекта Российской Федерации может быть установлено, что субсидии гражданам предоставляются путем перечисления средств лицу, которому в соответствии со </w:t>
      </w:r>
      <w:hyperlink r:id="rId18" w:anchor="dst100910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155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настоящего Кодекса вносится плата за жилое помещение и коммунальные услуги.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2"/>
      <w:bookmarkEnd w:id="12"/>
      <w:r w:rsidRPr="00BB1634">
        <w:rPr>
          <w:rFonts w:ascii="Times New Roman" w:hAnsi="Times New Roman" w:cs="Times New Roman"/>
          <w:sz w:val="28"/>
          <w:szCs w:val="28"/>
        </w:rPr>
        <w:t>8. </w:t>
      </w:r>
      <w:hyperlink r:id="rId19" w:anchor="dst100469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Финансирование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расходов на предоставление субсидий осуществляется из бюджетов субъектов Российской Федерации.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959"/>
      <w:bookmarkEnd w:id="13"/>
      <w:r w:rsidRPr="00BB1634">
        <w:rPr>
          <w:rFonts w:ascii="Times New Roman" w:hAnsi="Times New Roman" w:cs="Times New Roman"/>
          <w:sz w:val="28"/>
          <w:szCs w:val="28"/>
        </w:rPr>
        <w:t>9. </w:t>
      </w:r>
      <w:hyperlink r:id="rId20" w:anchor="dst100165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3"/>
      <w:bookmarkEnd w:id="14"/>
      <w:r w:rsidRPr="00BB1634">
        <w:rPr>
          <w:rFonts w:ascii="Times New Roman" w:hAnsi="Times New Roman" w:cs="Times New Roman"/>
          <w:sz w:val="28"/>
          <w:szCs w:val="28"/>
        </w:rPr>
        <w:t>10. Утратил силу с 1 января 2008 года. - Федеральный </w:t>
      </w:r>
      <w:hyperlink r:id="rId21" w:anchor="dst100951" w:history="1">
        <w:r w:rsidRPr="00BB16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BB1634">
        <w:rPr>
          <w:rFonts w:ascii="Times New Roman" w:hAnsi="Times New Roman" w:cs="Times New Roman"/>
          <w:sz w:val="28"/>
          <w:szCs w:val="28"/>
        </w:rPr>
        <w:t> от 29.12.2006 N 258-ФЗ.</w:t>
      </w:r>
    </w:p>
    <w:p w:rsidR="00BB1634" w:rsidRP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02"/>
      <w:bookmarkEnd w:id="15"/>
      <w:r w:rsidRPr="00BB1634">
        <w:rPr>
          <w:rFonts w:ascii="Times New Roman" w:hAnsi="Times New Roman" w:cs="Times New Roman"/>
          <w:sz w:val="28"/>
          <w:szCs w:val="28"/>
        </w:rPr>
        <w:t xml:space="preserve"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</w:t>
      </w:r>
      <w:r w:rsidRPr="00BB1634">
        <w:rPr>
          <w:rFonts w:ascii="Times New Roman" w:hAnsi="Times New Roman" w:cs="Times New Roman"/>
          <w:sz w:val="28"/>
          <w:szCs w:val="28"/>
        </w:rPr>
        <w:lastRenderedPageBreak/>
        <w:t>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BB1634" w:rsidRDefault="00BB1634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965"/>
      <w:bookmarkEnd w:id="16"/>
      <w:r w:rsidRPr="00BB1634">
        <w:rPr>
          <w:rFonts w:ascii="Times New Roman" w:hAnsi="Times New Roman" w:cs="Times New Roman"/>
          <w:sz w:val="28"/>
          <w:szCs w:val="28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730210" w:rsidRDefault="00730210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10" w:rsidRPr="00730210" w:rsidRDefault="00730210" w:rsidP="0073021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ЖК РФ Статья 160. Компенсации расходов на оплату жилых помещений и коммунальных услуг</w:t>
      </w:r>
    </w:p>
    <w:p w:rsidR="00730210" w:rsidRPr="00730210" w:rsidRDefault="00730210" w:rsidP="0073021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730210" w:rsidRPr="00730210" w:rsidRDefault="00730210" w:rsidP="007302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967"/>
      <w:bookmarkEnd w:id="17"/>
      <w:r w:rsidRPr="00730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Отдельным категориям граждан в порядке и на условиях, которые установлены федеральными законами, законами субъектов Российской Федерации и нормативными правовыми актами органов местного самоуправления, могут предоставляться </w:t>
      </w:r>
      <w:hyperlink r:id="rId22" w:anchor="dst100109" w:history="1">
        <w:r w:rsidRPr="007302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компенсации</w:t>
        </w:r>
      </w:hyperlink>
      <w:r w:rsidRPr="00730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расходов на оплату жилых помещений и коммунальных услуг за счет средств соответствующих бюджетов.</w:t>
      </w:r>
    </w:p>
    <w:p w:rsidR="00730210" w:rsidRPr="00730210" w:rsidRDefault="00730210" w:rsidP="007302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968"/>
      <w:bookmarkEnd w:id="18"/>
      <w:r w:rsidRPr="00730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Компенсации расходов на оплату жилых помещений и коммунальных услуг включаются в совокупный доход семьи при расчете субсидий, предоставляемых гражданам в порядке, установленном </w:t>
      </w:r>
      <w:hyperlink r:id="rId23" w:anchor="dst100946" w:history="1">
        <w:r w:rsidRPr="007302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159</w:t>
        </w:r>
      </w:hyperlink>
      <w:r w:rsidRPr="00730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730210" w:rsidRPr="00730210" w:rsidRDefault="00730210" w:rsidP="007302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1106"/>
      <w:bookmarkEnd w:id="19"/>
      <w:r w:rsidRPr="00730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730210" w:rsidRPr="00730210" w:rsidRDefault="00730210" w:rsidP="00BB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634" w:rsidRPr="00730210" w:rsidRDefault="00BB1634" w:rsidP="00BB1634">
      <w:pPr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 </w:t>
      </w:r>
    </w:p>
    <w:p w:rsidR="00D46EB7" w:rsidRDefault="00D46EB7"/>
    <w:sectPr w:rsidR="00D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1"/>
    <w:rsid w:val="000E6D31"/>
    <w:rsid w:val="00397E48"/>
    <w:rsid w:val="0052068B"/>
    <w:rsid w:val="00730210"/>
    <w:rsid w:val="00BB1634"/>
    <w:rsid w:val="00D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259B"/>
  <w15:chartTrackingRefBased/>
  <w15:docId w15:val="{39338C1C-EF81-4216-924E-C0CA104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983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133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1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724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370/cc40e5148d54f4268615fc6abf58c3e1b74b2048/" TargetMode="External"/><Relationship Id="rId13" Type="http://schemas.openxmlformats.org/officeDocument/2006/relationships/hyperlink" Target="http://www.consultant.ru/document/cons_doc_LAW_303505/f0a53b69d521ebc263db09e6a525e003df8afcbf/" TargetMode="External"/><Relationship Id="rId18" Type="http://schemas.openxmlformats.org/officeDocument/2006/relationships/hyperlink" Target="http://www.consultant.ru/document/cons_doc_LAW_316370/cc40e5148d54f4268615fc6abf58c3e1b74b204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83370/dcf6a9cdf6136b9a410d2f953eec0cf0887b7b6a/" TargetMode="External"/><Relationship Id="rId7" Type="http://schemas.openxmlformats.org/officeDocument/2006/relationships/hyperlink" Target="http://www.consultant.ru/document/cons_doc_LAW_215691/" TargetMode="External"/><Relationship Id="rId12" Type="http://schemas.openxmlformats.org/officeDocument/2006/relationships/hyperlink" Target="http://www.consultant.ru/document/cons_doc_LAW_303505/fa21bf18d4bf74dccf9a815b28f560b4a33ccc9f/" TargetMode="External"/><Relationship Id="rId17" Type="http://schemas.openxmlformats.org/officeDocument/2006/relationships/hyperlink" Target="http://www.consultant.ru/document/cons_doc_LAW_303505/2b6118c6a6683822b1123c7e2375cd2c2fbd5e1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3505/62eb6419031ce3489e85979529fed04e66e6ef9c/" TargetMode="External"/><Relationship Id="rId20" Type="http://schemas.openxmlformats.org/officeDocument/2006/relationships/hyperlink" Target="http://www.consultant.ru/document/cons_doc_LAW_303505/964fec62c9d0106c507bcd780ae644f9c5ad0e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370/49fabcd8c356663f3d47303ccb22709e00c1e7d0/" TargetMode="External"/><Relationship Id="rId11" Type="http://schemas.openxmlformats.org/officeDocument/2006/relationships/hyperlink" Target="http://www.consultant.ru/document/cons_doc_LAW_303505/dd0ace72f4d19b7dec0291f2678d506c0538c2ac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3936/" TargetMode="External"/><Relationship Id="rId15" Type="http://schemas.openxmlformats.org/officeDocument/2006/relationships/hyperlink" Target="http://www.consultant.ru/document/cons_doc_LAW_303505/3dc72cd81f9f33ebbef4921f5ba9639c35e3b974/" TargetMode="External"/><Relationship Id="rId23" Type="http://schemas.openxmlformats.org/officeDocument/2006/relationships/hyperlink" Target="http://www.consultant.ru/document/cons_doc_LAW_316370/49fabcd8c356663f3d47303ccb22709e00c1e7d0/" TargetMode="External"/><Relationship Id="rId10" Type="http://schemas.openxmlformats.org/officeDocument/2006/relationships/hyperlink" Target="http://www.consultant.ru/document/cons_doc_LAW_316370/49fabcd8c356663f3d47303ccb22709e00c1e7d0/" TargetMode="External"/><Relationship Id="rId19" Type="http://schemas.openxmlformats.org/officeDocument/2006/relationships/hyperlink" Target="http://www.consultant.ru/document/cons_doc_LAW_215691/" TargetMode="External"/><Relationship Id="rId4" Type="http://schemas.openxmlformats.org/officeDocument/2006/relationships/hyperlink" Target="http://www.consultant.ru/document/cons_doc_LAW_316370/49fabcd8c356663f3d47303ccb22709e00c1e7d0/" TargetMode="External"/><Relationship Id="rId9" Type="http://schemas.openxmlformats.org/officeDocument/2006/relationships/hyperlink" Target="http://www.consultant.ru/document/cons_doc_LAW_316370/49fabcd8c356663f3d47303ccb22709e00c1e7d0/" TargetMode="External"/><Relationship Id="rId14" Type="http://schemas.openxmlformats.org/officeDocument/2006/relationships/hyperlink" Target="http://www.consultant.ru/document/cons_doc_LAW_303505/e2133e078227132176e733696f7a6b3a6f06ff25/" TargetMode="External"/><Relationship Id="rId22" Type="http://schemas.openxmlformats.org/officeDocument/2006/relationships/hyperlink" Target="http://www.consultant.ru/document/cons_doc_LAW_218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2019-02-08T05:31:00Z</dcterms:created>
  <dcterms:modified xsi:type="dcterms:W3CDTF">2019-02-08T05:36:00Z</dcterms:modified>
</cp:coreProperties>
</file>